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5AD9"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5AD9">
        <w:rPr>
          <w:rFonts w:ascii="Times New Roman" w:hAnsi="Times New Roman" w:cs="Times New Roman"/>
          <w:b/>
          <w:bCs/>
          <w:sz w:val="44"/>
          <w:szCs w:val="44"/>
        </w:rPr>
        <w:t>внеурочной деятельности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85AD9">
        <w:rPr>
          <w:rFonts w:ascii="Times New Roman" w:hAnsi="Times New Roman" w:cs="Times New Roman"/>
          <w:b/>
          <w:bCs/>
          <w:sz w:val="72"/>
          <w:szCs w:val="72"/>
        </w:rPr>
        <w:t>«Здоровое поколение»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( ПО СПОРТИВНО-ОЗДОРОВИТЕЛЬНОМУ НАПРАВЛЕНИЮ)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5AD9">
        <w:rPr>
          <w:rFonts w:ascii="Times New Roman" w:hAnsi="Times New Roman" w:cs="Times New Roman"/>
          <w:b/>
          <w:bCs/>
          <w:sz w:val="44"/>
          <w:szCs w:val="44"/>
        </w:rPr>
        <w:t>в условиях организации ФГОС для учащихся 1-4 классов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5AD9">
        <w:rPr>
          <w:rFonts w:ascii="Times New Roman" w:hAnsi="Times New Roman" w:cs="Times New Roman"/>
          <w:b/>
          <w:bCs/>
          <w:sz w:val="44"/>
          <w:szCs w:val="44"/>
        </w:rPr>
        <w:t>(начального образования)</w:t>
      </w:r>
    </w:p>
    <w:p w:rsidR="00285AD9" w:rsidRPr="00285AD9" w:rsidRDefault="00285AD9" w:rsidP="00285AD9">
      <w:pPr>
        <w:jc w:val="center"/>
        <w:rPr>
          <w:rFonts w:ascii="TimesNewRomanPS-BoldMT" w:hAnsi="TimesNewRomanPS-BoldMT" w:cs="TimesNewRomanPS-BoldMT"/>
          <w:sz w:val="40"/>
          <w:szCs w:val="40"/>
        </w:rPr>
      </w:pPr>
    </w:p>
    <w:p w:rsidR="00285AD9" w:rsidRPr="00285AD9" w:rsidRDefault="00285AD9" w:rsidP="00285AD9">
      <w:pPr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  <w:r w:rsidRPr="00285AD9">
        <w:rPr>
          <w:rFonts w:ascii="TimesNewRomanPS-BoldMT" w:hAnsi="TimesNewRomanPS-BoldMT" w:cs="TimesNewRomanPS-BoldMT"/>
          <w:b/>
          <w:bCs/>
          <w:sz w:val="40"/>
          <w:szCs w:val="40"/>
        </w:rPr>
        <w:tab/>
      </w:r>
    </w:p>
    <w:p w:rsidR="00285AD9" w:rsidRPr="00285AD9" w:rsidRDefault="00285AD9" w:rsidP="00285AD9">
      <w:pPr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85A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285AD9"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Программа разработана для реализации в 1-4 классах в соответствии со ст.28 п.3.6,7, ст. 48 п.1 ФЗ РФ от 29.12.2012г. №273-ФЗ «Об образовании в РФ»</w:t>
      </w:r>
      <w:r w:rsidRPr="00285AD9">
        <w:rPr>
          <w:rFonts w:ascii="Times New Roman" w:hAnsi="Times New Roman" w:cs="Times New Roman"/>
          <w:sz w:val="28"/>
          <w:szCs w:val="28"/>
        </w:rPr>
        <w:t xml:space="preserve"> </w:t>
      </w:r>
      <w:r w:rsidRPr="00285AD9">
        <w:rPr>
          <w:rFonts w:ascii="Times New Roman" w:hAnsi="Times New Roman" w:cs="Times New Roman"/>
          <w:sz w:val="28"/>
          <w:szCs w:val="28"/>
        </w:rPr>
        <w:t xml:space="preserve">Образовательный процесс в современной школе постоянно усложняется, и это требует от учащихся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285AD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5AD9">
        <w:rPr>
          <w:rFonts w:ascii="Times New Roman" w:hAnsi="Times New Roman" w:cs="Times New Roman"/>
          <w:sz w:val="28"/>
          <w:szCs w:val="28"/>
        </w:rPr>
        <w:t xml:space="preserve"> двигательных</w:t>
      </w:r>
      <w:r w:rsidRPr="00285AD9">
        <w:rPr>
          <w:rFonts w:ascii="Times New Roman" w:hAnsi="Times New Roman" w:cs="Times New Roman"/>
          <w:sz w:val="28"/>
          <w:szCs w:val="28"/>
        </w:rPr>
        <w:t xml:space="preserve"> </w:t>
      </w:r>
      <w:r w:rsidRPr="00285AD9">
        <w:rPr>
          <w:rFonts w:ascii="Times New Roman" w:hAnsi="Times New Roman" w:cs="Times New Roman"/>
          <w:sz w:val="28"/>
          <w:szCs w:val="28"/>
        </w:rPr>
        <w:t>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Нормативно - правовое обеспечение программы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Федеральный закон №273- ФЗ « Об образовании в Российской Федерации.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- Приказ МО и Н РФ от 5 марта 2004 года №1089 « Об утверждении Федерального компонента государственных образовательных стандартов начального общего, основного общего и среднего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>полного) общего образования» ( с изменением, ред. От 31.10.2012).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-Примерная программа для начальной общеобразовательной школы 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Письмо Департамента общего образования Министерства образования и науки Российской Федерации от 12 мая 2011 г. N 03-296 «Об организации внеурочной деятельности при введении Федерального государственного образовательного стандарта начального общего образования».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СанПиН, 2.4.2.1178-02 “Гигиенические требования к режиму учебно-воспитательного процесса” (Приказ Минздрава от 28.11.2002) раздел 2.9.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аккредитацию на 2016-2017 учебный год.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-Закон РТ «Об образовании» (в действующей редакции).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-Учебный план 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Данная программа рассчитана на 4 года обучения в начальной школе, состоит из 4 курсов.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Программа рассчитана на 1 час в неделю, в 1-м классе – 33 часов в год, во 2-м, 3-м, 4-м – 34часа в год.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285AD9">
        <w:rPr>
          <w:rFonts w:ascii="Times New Roman" w:hAnsi="Times New Roman" w:cs="Times New Roman"/>
          <w:sz w:val="28"/>
          <w:szCs w:val="28"/>
        </w:rPr>
        <w:t xml:space="preserve">: удовлетворение потребностей младших школьников в движении, </w:t>
      </w:r>
      <w:proofErr w:type="spellStart"/>
      <w:r w:rsidRPr="00285AD9">
        <w:rPr>
          <w:rFonts w:ascii="Times New Roman" w:hAnsi="Times New Roman" w:cs="Times New Roman"/>
          <w:sz w:val="28"/>
          <w:szCs w:val="28"/>
        </w:rPr>
        <w:t>стабилизирование</w:t>
      </w:r>
      <w:proofErr w:type="spellEnd"/>
      <w:r w:rsidRPr="00285AD9">
        <w:rPr>
          <w:rFonts w:ascii="Times New Roman" w:hAnsi="Times New Roman" w:cs="Times New Roman"/>
          <w:sz w:val="28"/>
          <w:szCs w:val="28"/>
        </w:rPr>
        <w:t xml:space="preserve"> эмоций, обучение владеть своим телом, развить физические, умственные и творческие способности, нравственные качества.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85AD9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285AD9">
        <w:rPr>
          <w:rFonts w:ascii="Times New Roman" w:hAnsi="Times New Roman" w:cs="Times New Roman"/>
          <w:sz w:val="28"/>
          <w:szCs w:val="28"/>
        </w:rPr>
        <w:t>данного курса являются: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285AD9">
        <w:rPr>
          <w:rFonts w:ascii="Times New Roman" w:hAnsi="Times New Roman" w:cs="Times New Roman"/>
          <w:sz w:val="28"/>
          <w:szCs w:val="28"/>
        </w:rPr>
        <w:t>укрепить здоровье школьников посредством развития физических качеств;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285AD9">
        <w:rPr>
          <w:rFonts w:ascii="Times New Roman" w:hAnsi="Times New Roman" w:cs="Times New Roman"/>
          <w:sz w:val="28"/>
          <w:szCs w:val="28"/>
        </w:rPr>
        <w:t>развить двигательную реакцию, точности движения, ловкости;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285AD9">
        <w:rPr>
          <w:rFonts w:ascii="Times New Roman" w:hAnsi="Times New Roman" w:cs="Times New Roman"/>
          <w:sz w:val="28"/>
          <w:szCs w:val="28"/>
        </w:rPr>
        <w:t>развить сообразительность, творческое воображение;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285AD9">
        <w:rPr>
          <w:rFonts w:ascii="Times New Roman" w:hAnsi="Times New Roman" w:cs="Times New Roman"/>
          <w:sz w:val="28"/>
          <w:szCs w:val="28"/>
        </w:rPr>
        <w:t>развить коммуникативные умения;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Pr="00285AD9">
        <w:rPr>
          <w:rFonts w:ascii="Times New Roman" w:hAnsi="Times New Roman" w:cs="Times New Roman"/>
          <w:sz w:val="28"/>
          <w:szCs w:val="28"/>
        </w:rPr>
        <w:t>воспитать внимание, культуру поведения;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Pr="00285AD9">
        <w:rPr>
          <w:rFonts w:ascii="Times New Roman" w:hAnsi="Times New Roman" w:cs="Times New Roman"/>
          <w:sz w:val="28"/>
          <w:szCs w:val="28"/>
        </w:rPr>
        <w:t>создать проблемные ситуации, активизируя творческие отношения учащихся к себе;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7 </w:t>
      </w:r>
      <w:r w:rsidRPr="00285AD9">
        <w:rPr>
          <w:rFonts w:ascii="Times New Roman" w:hAnsi="Times New Roman" w:cs="Times New Roman"/>
          <w:sz w:val="28"/>
          <w:szCs w:val="28"/>
        </w:rPr>
        <w:t>обучить умению работать индивидуально и в группе,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8 </w:t>
      </w:r>
      <w:r w:rsidRPr="00285AD9">
        <w:rPr>
          <w:rFonts w:ascii="Times New Roman" w:hAnsi="Times New Roman" w:cs="Times New Roman"/>
          <w:sz w:val="28"/>
          <w:szCs w:val="28"/>
        </w:rPr>
        <w:t>развить природные задатки и способности детей;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9 </w:t>
      </w:r>
      <w:r w:rsidRPr="00285AD9">
        <w:rPr>
          <w:rFonts w:ascii="Times New Roman" w:hAnsi="Times New Roman" w:cs="Times New Roman"/>
          <w:sz w:val="28"/>
          <w:szCs w:val="28"/>
        </w:rPr>
        <w:t xml:space="preserve">развить доброжелательность, доверие и внимательность к людям, готовность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сотрудничеству и дружбе, оказание помощи тем, кто в ней нуждается.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i/>
          <w:iCs/>
          <w:sz w:val="28"/>
          <w:szCs w:val="28"/>
        </w:rPr>
        <w:t xml:space="preserve">10 </w:t>
      </w:r>
      <w:r w:rsidRPr="00285AD9">
        <w:rPr>
          <w:rFonts w:ascii="Times New Roman" w:hAnsi="Times New Roman" w:cs="Times New Roman"/>
          <w:sz w:val="28"/>
          <w:szCs w:val="28"/>
        </w:rPr>
        <w:t>развить коммуникативную компетентность младших школьников на основе организации совместной продуктивной деятельности.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курса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</w:t>
      </w:r>
      <w:r w:rsidRPr="00285AD9">
        <w:rPr>
          <w:rFonts w:ascii="Times New Roman" w:hAnsi="Times New Roman" w:cs="Times New Roman"/>
          <w:sz w:val="28"/>
          <w:szCs w:val="28"/>
        </w:rPr>
        <w:lastRenderedPageBreak/>
        <w:t>минимизировать те негативные моменты, которые имелись в их предшествующем физическом развитии 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“встраивания”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Программа внеурочной деятельности по спортивно-оздоровительному направлению “Здоровое поколение” направлена на нивелирование следующих школьных факторов риска: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школьные страхи, 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учащихся в дальнейшем.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2.Основные содержательные линии курса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В программу “Здоровое поколение”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 xml:space="preserve">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1. Простые и усложненные игры-догонялки, в которых одним приходится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убегать, а другим догонять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>. Догонялки имеют много разновидностей, начиная от простых салок и кончая сложными салками, разные условия и разные правила.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lastRenderedPageBreak/>
        <w:t>2. Игры-поиски. Игры, направленные на развитие координации, скорости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томленные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 xml:space="preserve"> центры.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3. Игры с быстрым нахождением своего места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 xml:space="preserve"> В этот раздел входят игры, в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AD9">
        <w:rPr>
          <w:rFonts w:ascii="Times New Roman" w:hAnsi="Times New Roman" w:cs="Times New Roman"/>
          <w:sz w:val="28"/>
          <w:szCs w:val="28"/>
        </w:rPr>
        <w:t>которых играющие по сигналу разбегаются и затем по новому сигналу должны быстро найти себе место (старое или новое).</w:t>
      </w:r>
      <w:proofErr w:type="gramEnd"/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Эти игры развивают быстроту реакции, сообразительность, вырабатывают способность ориентироваться в пространстве.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Весь материал разделяется на отдельные разделы: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1 раздел - “Русские народные игры”, изучается с 1-го по 4-й класс.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2 раздел - “Игры народов России”, изучается со 2 по 4-й класс.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3 раздел - “Подвижные игры”, изучается в 1-х и 2-х классах.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4 раздел - “Эстафеты”, изучается в 1-4-х классах.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Такое распределение изучения игр позволяет учителю следовать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учащихся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lastRenderedPageBreak/>
        <w:t>Цели изучения по каждому разделу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“Русские народные игры”(48 ч)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На первом занятии проводится знакомство с историей русской игры.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“Игры народов России”(32 ч)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“Подвижные игры”(35 ч)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“Эстафеты” (30 ч)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Общие учебные умения, навыки и способы деятельности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К концу обучения в начальной школе у ученика есть возможность н</w:t>
      </w:r>
      <w:r w:rsidRPr="00285A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аучиться: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систематически заниматься физическими упражнениями и подвижными играми;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начальным представлениям о культуре движений;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- сознательно применять физические упражнения для повышения работоспособности, - работать </w:t>
      </w:r>
      <w:proofErr w:type="gramStart"/>
      <w:r w:rsidRPr="00285A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AD9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285AD9">
        <w:rPr>
          <w:rFonts w:ascii="Times New Roman" w:hAnsi="Times New Roman" w:cs="Times New Roman"/>
          <w:sz w:val="28"/>
          <w:szCs w:val="28"/>
        </w:rPr>
        <w:t>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организации отдыха и укрепления здоровья;</w:t>
      </w:r>
    </w:p>
    <w:p w:rsidR="00285AD9" w:rsidRPr="00285AD9" w:rsidRDefault="00285AD9" w:rsidP="00285AD9">
      <w:pPr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работать в коллективе.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К концу обучения в начальной школе у ученика есть возможность </w:t>
      </w:r>
      <w:r w:rsidRPr="00285AD9">
        <w:rPr>
          <w:rFonts w:ascii="Times New Roman" w:hAnsi="Times New Roman" w:cs="Times New Roman"/>
          <w:b/>
          <w:bCs/>
          <w:sz w:val="28"/>
          <w:szCs w:val="28"/>
        </w:rPr>
        <w:t>узнать</w:t>
      </w:r>
      <w:r w:rsidRPr="00285AD9">
        <w:rPr>
          <w:rFonts w:ascii="Times New Roman" w:hAnsi="Times New Roman" w:cs="Times New Roman"/>
          <w:sz w:val="28"/>
          <w:szCs w:val="28"/>
        </w:rPr>
        <w:t>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основы здорового и безопасного образа жизни;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lastRenderedPageBreak/>
        <w:t>- правила общения в быту и во время совместной деятельности;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формы организации досуга;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историю, культуру народных игр.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предмета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285AD9">
        <w:rPr>
          <w:rFonts w:ascii="Times New Roman" w:hAnsi="Times New Roman" w:cs="Times New Roman"/>
          <w:sz w:val="28"/>
          <w:szCs w:val="28"/>
        </w:rPr>
        <w:t>кружка “Здоровое поколение” являются следующие умения: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выражать свои эмоции;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понимать эмоции других людей, сочувствовать, сопереживать;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AD9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285AD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285AD9">
        <w:rPr>
          <w:rFonts w:ascii="Times New Roman" w:hAnsi="Times New Roman" w:cs="Times New Roman"/>
          <w:sz w:val="28"/>
          <w:szCs w:val="28"/>
        </w:rPr>
        <w:t>кружка “Здоровое поколение”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является формирование универсальных учебных действий (УУД).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AD9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определять и формировать цель деятельности с помощью учителя;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во время занятия;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учиться работать по определенному алгоритму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AD9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умение делать выводы в результате совместной работы класса и учителя;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AD9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постановка вопросов — инициативное сотрудничество в поиске и сборе информации;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управление поведением партнёра — контроль, коррекция, оценка его действий;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D9">
        <w:rPr>
          <w:rFonts w:ascii="Times New Roman" w:hAnsi="Times New Roman" w:cs="Times New Roman"/>
          <w:sz w:val="28"/>
          <w:szCs w:val="28"/>
        </w:rPr>
        <w:t>средств коммуникации.</w:t>
      </w:r>
    </w:p>
    <w:p w:rsidR="00285AD9" w:rsidRPr="00285AD9" w:rsidRDefault="00285AD9" w:rsidP="00285AD9">
      <w:pPr>
        <w:jc w:val="both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- сформировать навыки позитивного коммуникативного общения.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87"/>
        <w:gridCol w:w="992"/>
        <w:gridCol w:w="975"/>
        <w:gridCol w:w="841"/>
        <w:gridCol w:w="851"/>
      </w:tblGrid>
      <w:tr w:rsidR="00285AD9" w:rsidRPr="00285AD9" w:rsidTr="006679A3">
        <w:tc>
          <w:tcPr>
            <w:tcW w:w="4503" w:type="dxa"/>
            <w:vMerge w:val="restart"/>
          </w:tcPr>
          <w:p w:rsidR="00285AD9" w:rsidRPr="00285AD9" w:rsidRDefault="00285AD9" w:rsidP="00285AD9">
            <w:pPr>
              <w:jc w:val="center"/>
            </w:pPr>
            <w:r w:rsidRPr="00285AD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546" w:type="dxa"/>
            <w:gridSpan w:val="5"/>
          </w:tcPr>
          <w:p w:rsidR="00285AD9" w:rsidRPr="00285AD9" w:rsidRDefault="00285AD9" w:rsidP="00285AD9">
            <w:pPr>
              <w:jc w:val="center"/>
            </w:pPr>
            <w:r w:rsidRPr="00285AD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5AD9" w:rsidRPr="00285AD9" w:rsidTr="006679A3">
        <w:tc>
          <w:tcPr>
            <w:tcW w:w="4503" w:type="dxa"/>
            <w:vMerge/>
          </w:tcPr>
          <w:p w:rsidR="00285AD9" w:rsidRPr="00285AD9" w:rsidRDefault="00285AD9" w:rsidP="00285AD9"/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</w:p>
        </w:tc>
      </w:tr>
      <w:tr w:rsidR="00285AD9" w:rsidRPr="00285AD9" w:rsidTr="006679A3">
        <w:tc>
          <w:tcPr>
            <w:tcW w:w="4503" w:type="dxa"/>
          </w:tcPr>
          <w:p w:rsidR="00285AD9" w:rsidRPr="00285AD9" w:rsidRDefault="00285AD9" w:rsidP="00285AD9"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Русские народные игры</w:t>
            </w:r>
          </w:p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48</w:t>
            </w:r>
          </w:p>
        </w:tc>
      </w:tr>
      <w:tr w:rsidR="00285AD9" w:rsidRPr="00285AD9" w:rsidTr="006679A3">
        <w:tc>
          <w:tcPr>
            <w:tcW w:w="4503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Подвижные игры</w:t>
            </w:r>
          </w:p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35</w:t>
            </w:r>
          </w:p>
        </w:tc>
      </w:tr>
      <w:tr w:rsidR="00285AD9" w:rsidRPr="00285AD9" w:rsidTr="006679A3">
        <w:tc>
          <w:tcPr>
            <w:tcW w:w="4503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Эстафеты</w:t>
            </w:r>
          </w:p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</w:p>
        </w:tc>
      </w:tr>
      <w:tr w:rsidR="00285AD9" w:rsidRPr="00285AD9" w:rsidTr="006679A3">
        <w:tc>
          <w:tcPr>
            <w:tcW w:w="4503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Игры народов России</w:t>
            </w:r>
          </w:p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32</w:t>
            </w:r>
          </w:p>
        </w:tc>
      </w:tr>
      <w:tr w:rsidR="00285AD9" w:rsidRPr="00285AD9" w:rsidTr="006679A3">
        <w:tc>
          <w:tcPr>
            <w:tcW w:w="4503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За год</w:t>
            </w:r>
          </w:p>
        </w:tc>
        <w:tc>
          <w:tcPr>
            <w:tcW w:w="887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85AD9">
              <w:rPr>
                <w:rFonts w:ascii="TimesNewRomanPSMT" w:hAnsi="TimesNewRomanPSMT" w:cs="TimesNewRomanPSMT"/>
                <w:sz w:val="24"/>
                <w:szCs w:val="24"/>
              </w:rPr>
              <w:t>135</w:t>
            </w:r>
          </w:p>
        </w:tc>
      </w:tr>
    </w:tbl>
    <w:p w:rsidR="00285AD9" w:rsidRPr="00285AD9" w:rsidRDefault="00285AD9" w:rsidP="00285AD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285AD9" w:rsidRPr="00285AD9" w:rsidRDefault="00285AD9" w:rsidP="0028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кружка «Здоровое поколение», 1-й класс (33 часа)</w:t>
      </w:r>
    </w:p>
    <w:tbl>
      <w:tblPr>
        <w:tblStyle w:val="a3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5"/>
        <w:gridCol w:w="4430"/>
        <w:gridCol w:w="851"/>
        <w:gridCol w:w="6237"/>
        <w:gridCol w:w="1701"/>
      </w:tblGrid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 деятельности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Гуси-лебеди 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бору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Филин и пташки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Палочк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выручалочка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Блуждающий мяч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в кругу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Пчелки и ласточки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 своим флажкам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Кот идет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Северный и южный ветер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Соревнования скороходов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Колдунчики</w:t>
            </w:r>
            <w:proofErr w:type="spellEnd"/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Аисты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Пчелы и медведи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с приседаниями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Переправа с досками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Туннель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Собери урожай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 погрузке арбузов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Принеси мяч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Успей перебежать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Мышеловка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Пустое место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Конники-спортсмены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Лягушата и цыплята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5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0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Карлики и великаны</w:t>
            </w:r>
          </w:p>
        </w:tc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D9" w:rsidRPr="00285AD9" w:rsidRDefault="00285AD9" w:rsidP="00285AD9">
      <w:pPr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кружка «Здоровое поколение» 2-й класс (34 часа)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12" w:type="dxa"/>
        <w:tblInd w:w="-34" w:type="dxa"/>
        <w:tblLook w:val="04A0" w:firstRow="1" w:lastRow="0" w:firstColumn="1" w:lastColumn="0" w:noHBand="0" w:noVBand="1"/>
      </w:tblPr>
      <w:tblGrid>
        <w:gridCol w:w="814"/>
        <w:gridCol w:w="4431"/>
        <w:gridCol w:w="878"/>
        <w:gridCol w:w="6791"/>
        <w:gridCol w:w="1698"/>
      </w:tblGrid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«Жмурки»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«Кот и мышь»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«Горелки»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«Салки»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«Пятнашки»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«Охотники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зайцы»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«Фанты»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«Ловушки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приседаниями»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«Волк»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«Птицелов»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«Совушка»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«Мышеловка»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«Пустое место»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«Карусель»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«Кто быстрее?»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«Конники-спортсмены»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«Лягушата и цыплята»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Подвижная игра «Карлики и великаны»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подвижной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«Передача мяча»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«С мячом»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зверей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«Вызов номеров»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по кругу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с обручем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«Гори, гори ясно!»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Башкирские народные игры «Юрта»,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«Медный пень»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башкирской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Бурятская народная игра «Ищем палочку»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Дагестанские народные игры «Выбей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круга», «Подними платок»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дагестанской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Марийская народная игра «Катание мяча»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марийской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Татарская народная игра «Серый волк»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Якутские народные игры «Сокол и лиса»,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якутской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Чувашская игра «Рыбки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чувашской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1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3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«Птицелов»</w:t>
            </w:r>
          </w:p>
        </w:tc>
        <w:tc>
          <w:tcPr>
            <w:tcW w:w="87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русской народной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игрой</w:t>
            </w:r>
          </w:p>
        </w:tc>
        <w:tc>
          <w:tcPr>
            <w:tcW w:w="1698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D9" w:rsidRPr="00285AD9" w:rsidRDefault="00285AD9" w:rsidP="00285AD9">
      <w:pPr>
        <w:rPr>
          <w:rFonts w:ascii="Times New Roman" w:hAnsi="Times New Roman" w:cs="Times New Roman"/>
          <w:sz w:val="28"/>
          <w:szCs w:val="28"/>
        </w:rPr>
      </w:pP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кружка «Здоровое поколение» 3-й класс (34 часа)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851"/>
        <w:gridCol w:w="4383"/>
        <w:gridCol w:w="878"/>
        <w:gridCol w:w="6791"/>
        <w:gridCol w:w="1698"/>
      </w:tblGrid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 деятельности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«Краски»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«Гори, гори ясно»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«Ляпка»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Башкирские народные игры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«Юрта»,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«Медный пень»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башкирской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Бурятская народная игра «Ищем палочку»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Дагестанские народные игры «Выбей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круга», «Подними платок»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дагестанской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народная игра «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буркой»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кабардино-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балкарской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Калмыцкие народные игры «Прятки»,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Альчик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калмыцкой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Карельские народные игры «Мяч», «Я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есть!»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корельской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Игры народов Коми «</w:t>
            </w: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Невод»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Стой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олень!»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народов Коми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Марийская народная игра «Катание мяча»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марийской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Татарская народная игра «Серый волк»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Якутские народные игры «Сокол и лиса»,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якутской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Удмуртские народные игры «Водяной»,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«Серый зайка»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удмуртской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Чечено-ингушская игра «Чиж»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чечен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ингушской 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Тувинские народные игры «Стрельба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мишень», «Борьба»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тувимской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Мордовские народные игры «Котел»,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«Круговой»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мордовской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Северо-осетинская</w:t>
            </w:r>
            <w:proofErr w:type="spell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игра «Борьба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флажки»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осетинской 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Чувашская игра «Рыбки»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чувашской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Игра народов Сибири и Дальнего Востока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«Льдинки, ветер и мороз»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игами народов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Сибири и Дальнего Востока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«Вызов номеров»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по кругу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с обручем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с мячом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«Встречная»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«Салки»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«Охотники и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зайцы»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«Фанты»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«Ловушки 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приседаниями»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«Волк»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«Птицелов»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D9">
        <w:rPr>
          <w:rFonts w:ascii="Times New Roman" w:hAnsi="Times New Roman" w:cs="Times New Roman"/>
          <w:b/>
          <w:sz w:val="28"/>
          <w:szCs w:val="28"/>
        </w:rPr>
        <w:t>кружка «Здоровое поколение» 4-й класс (34 часа)</w:t>
      </w: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850"/>
        <w:gridCol w:w="4383"/>
        <w:gridCol w:w="878"/>
        <w:gridCol w:w="6791"/>
        <w:gridCol w:w="1699"/>
      </w:tblGrid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«Жмурки»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«Кот и мышь»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«Горелки»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«Салки»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«Охотники и зайцы»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«Фанты»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«Ловушки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приседаниями»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«Волк»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«Птицелов»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«Гори, гори ясно!»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66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Башкирские народные игры «Юрта»,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«Медный пень»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башкирской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Бурятская народная игра «Ищем палочку»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бурятской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Дагестанские народные игры «Выбей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круга», «Подними платок»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дагестанской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Марийская народная игра «Катание мяча»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марийской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Татарская народная игра «Серый волк»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татарской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Якутские народные игры «Сокол и лиса»,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якутской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Чувашская игра «Рыбки»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чувашской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народной игрой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«Передача мяча»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«С мячом»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зверей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proofErr w:type="gramStart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«Вызов номеров»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по кругу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Эстафета с обручем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Кто быстрее?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эстафет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«Салки»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 w:rsidP="00285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игра </w:t>
            </w: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«Охотники и зайцы»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«Краски»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«Гори, гори ясно»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«Третий лишний»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«Пятнашки»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D9" w:rsidRPr="00285AD9" w:rsidTr="00285AD9">
        <w:tc>
          <w:tcPr>
            <w:tcW w:w="85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9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«Охотники и зайцы»</w:t>
            </w:r>
          </w:p>
        </w:tc>
        <w:tc>
          <w:tcPr>
            <w:tcW w:w="856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85AD9" w:rsidRPr="00285AD9" w:rsidRDefault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D9">
              <w:rPr>
                <w:rFonts w:ascii="Times New Roman" w:hAnsi="Times New Roman" w:cs="Times New Roman"/>
                <w:sz w:val="28"/>
                <w:szCs w:val="28"/>
              </w:rPr>
              <w:t>знакомство с игрой своего народа</w:t>
            </w:r>
          </w:p>
        </w:tc>
        <w:tc>
          <w:tcPr>
            <w:tcW w:w="1701" w:type="dxa"/>
          </w:tcPr>
          <w:p w:rsidR="00285AD9" w:rsidRPr="00285AD9" w:rsidRDefault="00285AD9" w:rsidP="0028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AD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образовательной деятельности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Стенка гимнастическая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Скамейка гимнастическая жесткая (длиной 4 м)                                                  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 xml:space="preserve">Мячи: набивные весом 1 кг, малый мяч (мягкий), баскетбольные, волейбольные, футбольные                                                                                      Палка гимнастическая  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Скакалка детская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Мат гимнастический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Кегли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Обруч детский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Рулетка измерительная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Щит баскетбольный тренировочный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Сетка волейбольная</w:t>
      </w:r>
    </w:p>
    <w:p w:rsidR="00285AD9" w:rsidRPr="00285AD9" w:rsidRDefault="00285AD9" w:rsidP="0028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D9">
        <w:rPr>
          <w:rFonts w:ascii="Times New Roman" w:hAnsi="Times New Roman" w:cs="Times New Roman"/>
          <w:sz w:val="28"/>
          <w:szCs w:val="28"/>
        </w:rPr>
        <w:t>Аптечка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85AD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Используемая </w:t>
      </w:r>
      <w:proofErr w:type="spellStart"/>
      <w:r w:rsidRPr="00285AD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итература</w:t>
      </w:r>
      <w:proofErr w:type="spellEnd"/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1.Подвижные игры и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физминутки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 в начальной школе. Методическое пособие.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О.А. Степанова.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М.: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Баласс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, 2012.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2.Спортивно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оздоровительные мероприятия в школе Дни здоровья, спортивные праздники, конкурсы. О.В.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Белоножкина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 и др.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М.: Учитель 2007.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6.Физическая культура. Учебник для начальной школы. Егоров Б.Б.,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Пересадин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 Ю.Е.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М.: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Баласс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>2012.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7.Физическая культура. Учебник для начальной школы. Егоров Б.Б.,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Пересадин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 Ю.Е.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М.: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Баласс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>2011.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8.Физическая культура. Входные и итоговые проверочные работы: 1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4 классы. В.Н. </w:t>
      </w:r>
      <w:proofErr w:type="spellStart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Верхлин</w:t>
      </w:r>
      <w:proofErr w:type="spellEnd"/>
      <w:r w:rsidRPr="00285AD9">
        <w:rPr>
          <w:rFonts w:ascii="TimesNewRomanPSMT" w:hAnsi="TimesNewRomanPSMT" w:cs="TimesNewRomanPSMT"/>
          <w:color w:val="000000"/>
          <w:sz w:val="24"/>
          <w:szCs w:val="24"/>
        </w:rPr>
        <w:t xml:space="preserve">, К.А. Воронцов. </w:t>
      </w:r>
      <w:r w:rsidRPr="00285A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5AD9">
        <w:rPr>
          <w:rFonts w:ascii="TimesNewRomanPSMT" w:hAnsi="TimesNewRomanPSMT" w:cs="TimesNewRomanPSMT"/>
          <w:color w:val="000000"/>
          <w:sz w:val="24"/>
          <w:szCs w:val="24"/>
        </w:rPr>
        <w:t>М.: ВАКО, 2011.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AD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285AD9">
        <w:rPr>
          <w:rFonts w:ascii="Times New Roman" w:hAnsi="Times New Roman" w:cs="Times New Roman"/>
          <w:color w:val="000081"/>
          <w:sz w:val="28"/>
          <w:szCs w:val="28"/>
        </w:rPr>
        <w:t>http://nsportal.ru/nachalnaya-shkola/vospitatelnaya-rabota</w:t>
      </w:r>
      <w:r w:rsidRPr="00285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5AD9" w:rsidRPr="00285AD9" w:rsidRDefault="00285AD9" w:rsidP="00285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AD9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285AD9">
        <w:rPr>
          <w:rFonts w:ascii="Times New Roman" w:hAnsi="Times New Roman" w:cs="Times New Roman"/>
          <w:color w:val="000081"/>
          <w:sz w:val="28"/>
          <w:szCs w:val="28"/>
        </w:rPr>
        <w:t>http://doc4web.ru/nachalnaya-shkola/vneurochnaya-deyatelnost</w:t>
      </w:r>
      <w:r w:rsidRPr="00285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5AD9" w:rsidRPr="00285AD9" w:rsidRDefault="00285AD9" w:rsidP="00285AD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5AD9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hyperlink r:id="rId5" w:history="1">
        <w:r w:rsidRPr="00285AD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http://konspekt-urokov.ru/programma-vneurochnoy-deyatelnosti</w:t>
        </w:r>
      </w:hyperlink>
      <w:r w:rsidRPr="00285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AD9" w:rsidRPr="00285AD9" w:rsidRDefault="00285AD9" w:rsidP="00285AD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5AD9" w:rsidRPr="00285AD9" w:rsidRDefault="00285AD9" w:rsidP="00285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E3" w:rsidRDefault="00EA7DE3"/>
    <w:sectPr w:rsidR="00EA7DE3" w:rsidSect="00285AD9">
      <w:pgSz w:w="16838" w:h="11906" w:orient="landscape"/>
      <w:pgMar w:top="850" w:right="1134" w:bottom="1701" w:left="1134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D9"/>
    <w:rsid w:val="00285AD9"/>
    <w:rsid w:val="00E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8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AD9"/>
    <w:rPr>
      <w:color w:val="0000FF" w:themeColor="hyperlink"/>
      <w:u w:val="single"/>
    </w:rPr>
  </w:style>
  <w:style w:type="paragraph" w:styleId="a5">
    <w:name w:val="No Spacing"/>
    <w:uiPriority w:val="1"/>
    <w:qFormat/>
    <w:rsid w:val="00285AD9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8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8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285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8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AD9"/>
    <w:rPr>
      <w:color w:val="0000FF" w:themeColor="hyperlink"/>
      <w:u w:val="single"/>
    </w:rPr>
  </w:style>
  <w:style w:type="paragraph" w:styleId="a5">
    <w:name w:val="No Spacing"/>
    <w:uiPriority w:val="1"/>
    <w:qFormat/>
    <w:rsid w:val="00285AD9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8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8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285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spekt-urokov.ru/programma-vneurochnoy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2016-09-18T10:20:00Z</dcterms:created>
  <dcterms:modified xsi:type="dcterms:W3CDTF">2016-09-18T10:36:00Z</dcterms:modified>
</cp:coreProperties>
</file>